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94" w:rsidRPr="007C6294" w:rsidRDefault="007C6294" w:rsidP="007C6294">
      <w:pPr>
        <w:jc w:val="both"/>
        <w:rPr>
          <w:rFonts w:ascii="Arial" w:hAnsi="Arial" w:cs="Arial"/>
          <w:b/>
          <w:sz w:val="24"/>
          <w:szCs w:val="24"/>
        </w:rPr>
      </w:pPr>
      <w:r w:rsidRPr="007C6294">
        <w:rPr>
          <w:rFonts w:ascii="Arial" w:hAnsi="Arial" w:cs="Arial"/>
          <w:b/>
          <w:sz w:val="24"/>
          <w:szCs w:val="24"/>
        </w:rPr>
        <w:t>Academic Talk 'Deepening and Relearning the Basics of Economics</w:t>
      </w:r>
    </w:p>
    <w:p w:rsidR="005B4D6E" w:rsidRDefault="005B4D6E" w:rsidP="005B4D6E">
      <w:pPr>
        <w:jc w:val="both"/>
        <w:rPr>
          <w:rFonts w:ascii="Arial" w:hAnsi="Arial" w:cs="Arial"/>
          <w:sz w:val="24"/>
          <w:szCs w:val="24"/>
        </w:rPr>
      </w:pPr>
    </w:p>
    <w:p w:rsidR="005B4D6E" w:rsidRDefault="005B4D6E" w:rsidP="005B4D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 wp14:anchorId="455F1AED">
            <wp:extent cx="4405508" cy="242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25" cy="243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D6E" w:rsidRPr="005B4D6E" w:rsidRDefault="005B4D6E" w:rsidP="005B4D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 wp14:anchorId="734D5563">
            <wp:extent cx="3572510" cy="264604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4D6E" w:rsidRPr="005B4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93E"/>
    <w:multiLevelType w:val="multilevel"/>
    <w:tmpl w:val="8B0CE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A4"/>
    <w:rsid w:val="003D381C"/>
    <w:rsid w:val="004054F2"/>
    <w:rsid w:val="004F02AA"/>
    <w:rsid w:val="005B4D6E"/>
    <w:rsid w:val="007C6294"/>
    <w:rsid w:val="009C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2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2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Binita</dc:creator>
  <cp:keywords/>
  <dc:description/>
  <cp:lastModifiedBy>Binita</cp:lastModifiedBy>
  <cp:revision>5</cp:revision>
  <dcterms:created xsi:type="dcterms:W3CDTF">2026-03-02T13:57:00Z</dcterms:created>
  <dcterms:modified xsi:type="dcterms:W3CDTF">2026-03-02T14:05:00Z</dcterms:modified>
</cp:coreProperties>
</file>